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2022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890DF7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Комитета </w:t>
      </w:r>
      <w:r w:rsidR="00151CEA">
        <w:rPr>
          <w:rFonts w:ascii="Times New Roman" w:hAnsi="Times New Roman" w:cs="Times New Roman"/>
          <w:b/>
          <w:sz w:val="28"/>
          <w:szCs w:val="28"/>
          <w:highlight w:val="lightGray"/>
        </w:rPr>
        <w:t>социальной защиты населения</w:t>
      </w:r>
      <w:r w:rsidR="00890DF7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 w:rsidR="00151CEA">
        <w:rPr>
          <w:rFonts w:ascii="Times New Roman" w:hAnsi="Times New Roman" w:cs="Times New Roman"/>
          <w:sz w:val="28"/>
          <w:szCs w:val="28"/>
        </w:rPr>
        <w:t>02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90D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1CE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Контрольно-счетной палаты города Курска на 2023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90DF7">
        <w:rPr>
          <w:rFonts w:ascii="Times New Roman" w:hAnsi="Times New Roman" w:cs="Times New Roman"/>
          <w:sz w:val="28"/>
        </w:rPr>
        <w:t xml:space="preserve">Комитет </w:t>
      </w:r>
      <w:r w:rsidR="00151CEA">
        <w:rPr>
          <w:rFonts w:ascii="Times New Roman" w:hAnsi="Times New Roman" w:cs="Times New Roman"/>
          <w:sz w:val="28"/>
        </w:rPr>
        <w:t>социальной защиты населения</w:t>
      </w:r>
      <w:r w:rsidR="00890DF7">
        <w:rPr>
          <w:rFonts w:ascii="Times New Roman" w:hAnsi="Times New Roman" w:cs="Times New Roman"/>
          <w:sz w:val="28"/>
        </w:rPr>
        <w:t xml:space="preserve"> </w:t>
      </w:r>
      <w:r w:rsidR="0081405D">
        <w:rPr>
          <w:rFonts w:ascii="Times New Roman" w:hAnsi="Times New Roman" w:cs="Times New Roman"/>
          <w:sz w:val="28"/>
        </w:rPr>
        <w:t>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90DF7" w:rsidP="00151C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Комитет </w:t>
            </w:r>
            <w:r w:rsidR="00151CEA">
              <w:rPr>
                <w:rFonts w:ascii="Times New Roman" w:hAnsi="Times New Roman" w:cs="Times New Roman"/>
                <w:sz w:val="28"/>
              </w:rPr>
              <w:t xml:space="preserve">социальной защиты населения </w:t>
            </w:r>
            <w:r w:rsidR="0081405D">
              <w:rPr>
                <w:rFonts w:ascii="Times New Roman" w:hAnsi="Times New Roman" w:cs="Times New Roman"/>
                <w:sz w:val="28"/>
              </w:rPr>
              <w:t>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3E22">
        <w:rPr>
          <w:rFonts w:ascii="Times New Roman" w:hAnsi="Times New Roman" w:cs="Times New Roman"/>
          <w:spacing w:val="-6"/>
          <w:sz w:val="28"/>
          <w:szCs w:val="28"/>
        </w:rPr>
        <w:t>Консолидированная бюджетная отчетность комитета социальной защиты населения города Курска (далее – Комитет соцзащиты) за 2022 год:</w:t>
      </w:r>
    </w:p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3E22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2022 году не проводились.</w:t>
      </w:r>
    </w:p>
    <w:p w:rsidR="00F13E22" w:rsidRPr="00F13E22" w:rsidRDefault="00F13E22" w:rsidP="00F13E2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F13E22" w:rsidRPr="00F13E22" w:rsidRDefault="00F13E22" w:rsidP="00F1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России, а также ведомственным (внутренним) </w:t>
      </w:r>
      <w:r w:rsidRPr="00F13E22">
        <w:rPr>
          <w:rFonts w:ascii="Times New Roman" w:hAnsi="Times New Roman" w:cs="Times New Roman"/>
          <w:sz w:val="28"/>
          <w:szCs w:val="28"/>
        </w:rPr>
        <w:lastRenderedPageBreak/>
        <w:t xml:space="preserve">актам, принятым в соответствии с </w:t>
      </w:r>
      <w:hyperlink r:id="rId6" w:history="1">
        <w:r w:rsidRPr="00F13E22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F13E22">
        <w:rPr>
          <w:rFonts w:ascii="Times New Roman" w:hAnsi="Times New Roman" w:cs="Times New Roman"/>
          <w:sz w:val="28"/>
          <w:szCs w:val="28"/>
        </w:rPr>
        <w:t xml:space="preserve"> БК РФ, в Комитете соцзащиты проводится внутренний финансовый аудит (далее – ВФА).</w:t>
      </w:r>
    </w:p>
    <w:p w:rsidR="00F13E22" w:rsidRPr="00F13E22" w:rsidRDefault="00F13E22" w:rsidP="00F13E2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Анализ представленных материалов по ВФА показал, что ВФА организован в соответствии со Стандартами ВФА и Положением о ВФА.</w:t>
      </w:r>
    </w:p>
    <w:p w:rsidR="00F13E22" w:rsidRPr="00F13E22" w:rsidRDefault="00F13E22" w:rsidP="00F13E2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Заключения о результатах аудиторских мероприятий содержат  выводы, которые раскрывают цели проведения ВФА, поименованные в программах проведения аудиторских мероприятий</w:t>
      </w:r>
      <w:r w:rsidR="007D13C2">
        <w:rPr>
          <w:rFonts w:ascii="Times New Roman" w:hAnsi="Times New Roman" w:cs="Times New Roman"/>
          <w:sz w:val="28"/>
          <w:szCs w:val="28"/>
        </w:rPr>
        <w:t>,</w:t>
      </w:r>
      <w:r w:rsidRPr="00F13E22">
        <w:rPr>
          <w:rFonts w:ascii="Times New Roman" w:hAnsi="Times New Roman" w:cs="Times New Roman"/>
          <w:sz w:val="28"/>
          <w:szCs w:val="28"/>
        </w:rPr>
        <w:t xml:space="preserve"> и не противоречат п.2 ст.160.2-1 БК РФ. </w:t>
      </w:r>
    </w:p>
    <w:p w:rsidR="00F13E22" w:rsidRPr="00F13E22" w:rsidRDefault="00F13E22" w:rsidP="00F13E22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3E22">
        <w:rPr>
          <w:rFonts w:ascii="Times New Roman" w:hAnsi="Times New Roman" w:cs="Times New Roman"/>
          <w:snapToGrid w:val="0"/>
          <w:sz w:val="28"/>
          <w:szCs w:val="28"/>
        </w:rPr>
        <w:t xml:space="preserve">По данным бюджетной отчетности по закрепленным доходным источникам в 2022 году поступило в сумме 80,045 тыс.рублей или 114,1% от плановых назначений. </w:t>
      </w:r>
    </w:p>
    <w:p w:rsidR="00F13E22" w:rsidRPr="00F13E22" w:rsidRDefault="00F13E22" w:rsidP="00F13E2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3E22">
        <w:rPr>
          <w:rFonts w:ascii="Times New Roman" w:hAnsi="Times New Roman" w:cs="Times New Roman"/>
          <w:snapToGrid w:val="0"/>
          <w:sz w:val="28"/>
          <w:szCs w:val="28"/>
        </w:rPr>
        <w:t>В 2022 году Комитетом соцзащиты осуществлены расходы в размере 2201684,124 тыс.рублей или 97,5% от уточненных плановых назначений. Практически на 100,0% расходы Комитета соцзащиты представлены расходами, осуществляемыми в рамках реализации 4 муниципальных программ – 2201677,49 тыс.рублей (97,5% от плановых значений).</w:t>
      </w:r>
    </w:p>
    <w:p w:rsidR="00F13E22" w:rsidRPr="00F13E22" w:rsidRDefault="00F13E22" w:rsidP="00F13E2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3E22">
        <w:rPr>
          <w:rFonts w:ascii="Times New Roman" w:hAnsi="Times New Roman" w:cs="Times New Roman"/>
          <w:snapToGrid w:val="0"/>
          <w:sz w:val="28"/>
          <w:szCs w:val="28"/>
        </w:rPr>
        <w:t xml:space="preserve">На осуществление непрограммной деятельности в 2022 году направлено 6,6 тыс.рублей (100,0% от плановых значений). </w:t>
      </w:r>
    </w:p>
    <w:p w:rsidR="00F13E22" w:rsidRPr="00F13E22" w:rsidRDefault="00F13E22" w:rsidP="00F13E2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22">
        <w:rPr>
          <w:rFonts w:ascii="Times New Roman" w:hAnsi="Times New Roman" w:cs="Times New Roman"/>
          <w:sz w:val="28"/>
          <w:szCs w:val="28"/>
        </w:rPr>
        <w:t>По состоянию на 01.01.2023 дебиторская задолженность по доходам составляет 177,712 тыс.рублей, в том числе просроченная 173,012 тыс.рублей,  по расходам – 21,118 тыс.рублей, кредиторская задолженность по доходам составляет 173,583 тыс.рублей, по расходам кредиторская задолженность составляет 230,668 тыс.рублей.</w:t>
      </w:r>
    </w:p>
    <w:p w:rsidR="00C27C89" w:rsidRPr="004D376B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C27C89" w:rsidRPr="00C97D24" w:rsidRDefault="00813B70" w:rsidP="00C97D2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24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  <w:bookmarkStart w:id="1" w:name="_GoBack"/>
      <w:bookmarkEnd w:id="1"/>
    </w:p>
    <w:sectPr w:rsidR="00C27C89" w:rsidRPr="00C9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151CEA"/>
    <w:rsid w:val="001C6E83"/>
    <w:rsid w:val="00302D38"/>
    <w:rsid w:val="003F7A52"/>
    <w:rsid w:val="004D376B"/>
    <w:rsid w:val="00565B79"/>
    <w:rsid w:val="00734116"/>
    <w:rsid w:val="007D13C2"/>
    <w:rsid w:val="00813B70"/>
    <w:rsid w:val="0081405D"/>
    <w:rsid w:val="00873C9D"/>
    <w:rsid w:val="00890DF7"/>
    <w:rsid w:val="009530D4"/>
    <w:rsid w:val="00970B1E"/>
    <w:rsid w:val="00B01F3D"/>
    <w:rsid w:val="00BA3103"/>
    <w:rsid w:val="00C27C89"/>
    <w:rsid w:val="00C97D24"/>
    <w:rsid w:val="00D26A67"/>
    <w:rsid w:val="00E51412"/>
    <w:rsid w:val="00E75C7D"/>
    <w:rsid w:val="00F1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6</cp:revision>
  <dcterms:created xsi:type="dcterms:W3CDTF">2023-03-21T11:50:00Z</dcterms:created>
  <dcterms:modified xsi:type="dcterms:W3CDTF">2023-03-24T06:44:00Z</dcterms:modified>
</cp:coreProperties>
</file>